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5F8A12" w14:textId="65D790BE" w:rsidR="00D95962" w:rsidRDefault="00850293" w:rsidP="0092692B">
      <w:pPr>
        <w:pStyle w:val="BodyText"/>
        <w:tabs>
          <w:tab w:val="left" w:pos="1701"/>
        </w:tabs>
      </w:pPr>
      <w:r>
        <w:t>ANM</w:t>
      </w:r>
      <w:r w:rsidR="00471104">
        <w:t>1</w:t>
      </w:r>
      <w:r w:rsidR="00406C67">
        <w:t>8</w:t>
      </w:r>
      <w:bookmarkStart w:id="0" w:name="_GoBack"/>
      <w:bookmarkEnd w:id="0"/>
      <w:r w:rsidR="0092692B">
        <w:tab/>
      </w:r>
      <w:r w:rsidR="002A7D4A">
        <w:t>Input</w:t>
      </w:r>
      <w:r w:rsidR="00A0389B">
        <w:t xml:space="preserve"> </w:t>
      </w:r>
      <w:r w:rsidR="001C44A3">
        <w:t>paper</w:t>
      </w:r>
    </w:p>
    <w:p w14:paraId="2140B845" w14:textId="77777777"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2A7D4A">
        <w:t>9.4</w:t>
      </w:r>
    </w:p>
    <w:p w14:paraId="4AE9FFD7" w14:textId="77777777"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  <w:r w:rsidR="002A7D4A">
        <w:t>9</w:t>
      </w:r>
    </w:p>
    <w:p w14:paraId="0E08AD9B" w14:textId="77777777"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2A7D4A">
        <w:t xml:space="preserve">Christine CLARK-MAUDSLEY, </w:t>
      </w:r>
      <w:proofErr w:type="spellStart"/>
      <w:r w:rsidR="002A7D4A">
        <w:t>Arlindo</w:t>
      </w:r>
      <w:proofErr w:type="spellEnd"/>
      <w:r w:rsidR="002A7D4A">
        <w:t xml:space="preserve"> SANTOS, </w:t>
      </w:r>
      <w:proofErr w:type="spellStart"/>
      <w:r w:rsidR="002A7D4A">
        <w:t>Wenzhi</w:t>
      </w:r>
      <w:proofErr w:type="spellEnd"/>
      <w:r w:rsidR="002A7D4A">
        <w:t xml:space="preserve"> YANG, Johan WESTERLUND, Bjørn Erik KROSNESS, Goffredo MONTI, Massimo VOLTA, John FESTARINI</w:t>
      </w:r>
      <w:r w:rsidR="00E72F82">
        <w:t>, Hendrik EUSTERBARKEY</w:t>
      </w:r>
      <w:r w:rsidR="002A7D4A">
        <w:t xml:space="preserve"> </w:t>
      </w:r>
    </w:p>
    <w:p w14:paraId="7DF8C642" w14:textId="77777777" w:rsidR="009B5A0A" w:rsidRDefault="009B5A0A" w:rsidP="00A446C9">
      <w:pPr>
        <w:pStyle w:val="Title"/>
      </w:pPr>
    </w:p>
    <w:p w14:paraId="4BDABF99" w14:textId="77777777" w:rsidR="00A446C9" w:rsidRDefault="009B5A0A" w:rsidP="00A446C9">
      <w:pPr>
        <w:pStyle w:val="Title"/>
      </w:pPr>
      <w:r>
        <w:t xml:space="preserve">Review and update of </w:t>
      </w:r>
      <w:bookmarkStart w:id="1" w:name="OLE_LINK1"/>
      <w:bookmarkStart w:id="2" w:name="OLE_LINK2"/>
      <w:r>
        <w:t>guidance on level of service and changing user requirement</w:t>
      </w:r>
      <w:bookmarkEnd w:id="1"/>
      <w:bookmarkEnd w:id="2"/>
    </w:p>
    <w:p w14:paraId="21F52088" w14:textId="77777777" w:rsidR="00A446C9" w:rsidRDefault="00A446C9" w:rsidP="00A446C9">
      <w:pPr>
        <w:pStyle w:val="Heading1"/>
      </w:pPr>
      <w:r>
        <w:t>Summary</w:t>
      </w:r>
    </w:p>
    <w:p w14:paraId="53EDD3FA" w14:textId="77777777" w:rsidR="009B3818" w:rsidRDefault="009B3818" w:rsidP="00B56BDF">
      <w:pPr>
        <w:pStyle w:val="BodyText"/>
      </w:pPr>
      <w:r>
        <w:t>This paper covers the discussion in the task group o</w:t>
      </w:r>
      <w:r w:rsidR="00DD4F99">
        <w:t>f</w:t>
      </w:r>
      <w:r w:rsidR="00352A55">
        <w:t xml:space="preserve"> </w:t>
      </w:r>
      <w:r>
        <w:t xml:space="preserve">level of service </w:t>
      </w:r>
      <w:r w:rsidR="00352A55">
        <w:t>as such</w:t>
      </w:r>
      <w:r>
        <w:t xml:space="preserve">, and </w:t>
      </w:r>
      <w:r w:rsidR="00352A55">
        <w:t>its preliminary work on revision of</w:t>
      </w:r>
      <w:r>
        <w:t xml:space="preserve"> IALA Guideline 1004 on Levels of Service.</w:t>
      </w:r>
    </w:p>
    <w:p w14:paraId="65E9FE1A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5CC614F1" w14:textId="77777777" w:rsidR="00190739" w:rsidRDefault="00190739" w:rsidP="00E55927">
      <w:pPr>
        <w:pStyle w:val="BodyText"/>
      </w:pPr>
      <w:r>
        <w:t xml:space="preserve">This document is intended to </w:t>
      </w:r>
      <w:r w:rsidR="00743C82">
        <w:t xml:space="preserve">inform the Committee </w:t>
      </w:r>
      <w:r w:rsidR="00F45585">
        <w:t>that a review and significant update of Guideline 1004 will be carried out in order to fulfil task</w:t>
      </w:r>
      <w:r>
        <w:t xml:space="preserve"> 9</w:t>
      </w:r>
      <w:r w:rsidR="007F01BE">
        <w:t>.</w:t>
      </w:r>
    </w:p>
    <w:p w14:paraId="361E582A" w14:textId="77777777" w:rsidR="00B56BDF" w:rsidRDefault="00B56BDF" w:rsidP="00B56BDF">
      <w:pPr>
        <w:pStyle w:val="Heading2"/>
      </w:pPr>
      <w:r>
        <w:t>Related documents</w:t>
      </w:r>
    </w:p>
    <w:p w14:paraId="45290B57" w14:textId="77777777" w:rsidR="005D5B7F" w:rsidRDefault="004652EE" w:rsidP="005D5B7F">
      <w:pPr>
        <w:pStyle w:val="BodyText"/>
      </w:pPr>
      <w:r>
        <w:t xml:space="preserve">The </w:t>
      </w:r>
      <w:r w:rsidR="005D5B7F">
        <w:t>initial review of the guideline working paper</w:t>
      </w:r>
      <w:r>
        <w:t xml:space="preserve"> </w:t>
      </w:r>
      <w:r w:rsidR="005D5B7F">
        <w:t>i</w:t>
      </w:r>
      <w:r>
        <w:t>s</w:t>
      </w:r>
      <w:r w:rsidR="005D5B7F">
        <w:t xml:space="preserve"> </w:t>
      </w:r>
      <w:r>
        <w:t xml:space="preserve">proposed to </w:t>
      </w:r>
      <w:r w:rsidR="005D5B7F">
        <w:t>be kept as an input paper for ANM</w:t>
      </w:r>
      <w:r w:rsidR="003A0D5D">
        <w:t>18.</w:t>
      </w:r>
    </w:p>
    <w:p w14:paraId="52A4D867" w14:textId="77777777" w:rsidR="00A446C9" w:rsidRDefault="00A446C9" w:rsidP="00A446C9">
      <w:pPr>
        <w:pStyle w:val="Heading1"/>
      </w:pPr>
      <w:r>
        <w:t>Background</w:t>
      </w:r>
    </w:p>
    <w:p w14:paraId="190ED26B" w14:textId="77777777" w:rsidR="00A446C9" w:rsidRDefault="006B4B03" w:rsidP="00A446C9">
      <w:pPr>
        <w:pStyle w:val="BodyText"/>
      </w:pPr>
      <w:r>
        <w:t>AtoN Authorities need</w:t>
      </w:r>
      <w:r w:rsidR="005D5B7F">
        <w:t xml:space="preserve"> </w:t>
      </w:r>
      <w:r>
        <w:t>guidance to assist them in determining</w:t>
      </w:r>
      <w:r w:rsidR="005D5B7F">
        <w:t xml:space="preserve"> </w:t>
      </w:r>
      <w:r>
        <w:t>appropriate</w:t>
      </w:r>
      <w:r w:rsidR="005D5B7F">
        <w:t xml:space="preserve"> levels of service </w:t>
      </w:r>
      <w:r>
        <w:t xml:space="preserve">to respond to </w:t>
      </w:r>
      <w:r w:rsidR="005D5B7F">
        <w:t xml:space="preserve">changing user </w:t>
      </w:r>
      <w:r>
        <w:t xml:space="preserve">need </w:t>
      </w:r>
      <w:r w:rsidR="005D5B7F">
        <w:t>requirements</w:t>
      </w:r>
      <w:r>
        <w:t xml:space="preserve"> </w:t>
      </w:r>
      <w:r w:rsidR="00F51DD9">
        <w:t>driven by new developments, for example</w:t>
      </w:r>
      <w:r>
        <w:t xml:space="preserve"> new technology.</w:t>
      </w:r>
    </w:p>
    <w:p w14:paraId="68AB1508" w14:textId="77777777" w:rsidR="00A446C9" w:rsidRDefault="00A446C9" w:rsidP="00A446C9">
      <w:pPr>
        <w:pStyle w:val="Heading1"/>
      </w:pPr>
      <w:r>
        <w:t>Discussion</w:t>
      </w:r>
      <w:r w:rsidR="00C441A3">
        <w:t xml:space="preserve"> AND INITIAL CONCLUSIONS</w:t>
      </w:r>
    </w:p>
    <w:p w14:paraId="0652BCA9" w14:textId="77777777" w:rsidR="00C441A3" w:rsidRDefault="00905DF8" w:rsidP="00C441A3">
      <w:pPr>
        <w:pStyle w:val="BodyText"/>
        <w:jc w:val="left"/>
      </w:pPr>
      <w:r>
        <w:t xml:space="preserve">The </w:t>
      </w:r>
      <w:r w:rsidR="00C441A3">
        <w:t xml:space="preserve">group discussed which way would be the best to provide guidance and whether </w:t>
      </w:r>
      <w:r>
        <w:t>the present</w:t>
      </w:r>
      <w:r w:rsidR="00192342">
        <w:t xml:space="preserve"> IALA </w:t>
      </w:r>
      <w:r>
        <w:t xml:space="preserve">Guideline 1004 </w:t>
      </w:r>
      <w:r w:rsidR="00C441A3">
        <w:t xml:space="preserve">should be used </w:t>
      </w:r>
      <w:r>
        <w:t xml:space="preserve">as </w:t>
      </w:r>
      <w:r w:rsidR="00C441A3">
        <w:t>the</w:t>
      </w:r>
      <w:r>
        <w:t xml:space="preserve"> </w:t>
      </w:r>
      <w:r w:rsidR="00C441A3">
        <w:t>basis for this work.</w:t>
      </w:r>
      <w:r w:rsidR="00C441A3" w:rsidRPr="00C441A3">
        <w:t xml:space="preserve"> </w:t>
      </w:r>
      <w:r w:rsidR="00C441A3">
        <w:t>It was concluded this would be appropriate.</w:t>
      </w:r>
    </w:p>
    <w:p w14:paraId="2F1C5053" w14:textId="77777777" w:rsidR="00D95534" w:rsidRDefault="00C441A3" w:rsidP="00A231D0">
      <w:pPr>
        <w:pStyle w:val="BodyText"/>
        <w:jc w:val="left"/>
      </w:pPr>
      <w:r>
        <w:t xml:space="preserve">It was further considered </w:t>
      </w:r>
      <w:r w:rsidR="00A231D0">
        <w:t>that t</w:t>
      </w:r>
      <w:r w:rsidR="006D576D">
        <w:t xml:space="preserve">he guidance for AtoN Authorities </w:t>
      </w:r>
      <w:r w:rsidR="00D54041">
        <w:t xml:space="preserve">on level of service and changing user requirement </w:t>
      </w:r>
      <w:r w:rsidR="006D576D">
        <w:t>should</w:t>
      </w:r>
      <w:r w:rsidR="00A231D0">
        <w:t xml:space="preserve"> be </w:t>
      </w:r>
      <w:r w:rsidR="006D576D">
        <w:t>of a general nature</w:t>
      </w:r>
      <w:r w:rsidR="00A231D0">
        <w:t xml:space="preserve">, and </w:t>
      </w:r>
      <w:r w:rsidR="00D54041">
        <w:t>de</w:t>
      </w:r>
      <w:r w:rsidR="00D95534">
        <w:t>al with the purpose, benefits and how to develop a</w:t>
      </w:r>
      <w:r w:rsidR="00A231D0">
        <w:t>n appropriate</w:t>
      </w:r>
      <w:r w:rsidR="00D54041">
        <w:t xml:space="preserve"> level of service</w:t>
      </w:r>
      <w:r w:rsidR="00A231D0">
        <w:t>.</w:t>
      </w:r>
    </w:p>
    <w:p w14:paraId="6C424B14" w14:textId="77777777" w:rsidR="006D576D" w:rsidRDefault="00C441A3" w:rsidP="00A446C9">
      <w:pPr>
        <w:pStyle w:val="BodyText"/>
      </w:pPr>
      <w:r>
        <w:t>S</w:t>
      </w:r>
      <w:r w:rsidR="006D576D">
        <w:t xml:space="preserve">ubsequently </w:t>
      </w:r>
      <w:proofErr w:type="gramStart"/>
      <w:r w:rsidR="00192342">
        <w:t>I</w:t>
      </w:r>
      <w:r>
        <w:t>t</w:t>
      </w:r>
      <w:proofErr w:type="gramEnd"/>
      <w:r>
        <w:t xml:space="preserve"> would </w:t>
      </w:r>
      <w:r w:rsidR="006D576D">
        <w:t>no</w:t>
      </w:r>
      <w:r w:rsidR="00D54041">
        <w:t xml:space="preserve">t be part of the task to discuss the need for specific AtoN, such as landfall lights and unlit AtoN. </w:t>
      </w:r>
      <w:r w:rsidR="00F51DD9">
        <w:t>The actual assessment of needs will examine what mix of AtoN may be required.</w:t>
      </w:r>
    </w:p>
    <w:p w14:paraId="464730AE" w14:textId="77777777" w:rsidR="00CB7FEE" w:rsidRDefault="00192342" w:rsidP="00A446C9">
      <w:pPr>
        <w:pStyle w:val="BodyText"/>
      </w:pPr>
      <w:r>
        <w:t xml:space="preserve">In an initial </w:t>
      </w:r>
      <w:r w:rsidR="00A231D0">
        <w:t xml:space="preserve">review of the guideline </w:t>
      </w:r>
      <w:r>
        <w:t>t</w:t>
      </w:r>
      <w:r w:rsidR="00DE4568">
        <w:t>he following issues were specifically identified:</w:t>
      </w:r>
    </w:p>
    <w:p w14:paraId="34236B23" w14:textId="77777777" w:rsidR="00E72F82" w:rsidRDefault="00CB7FEE" w:rsidP="00CB7FEE">
      <w:pPr>
        <w:pStyle w:val="BodyText"/>
        <w:numPr>
          <w:ilvl w:val="0"/>
          <w:numId w:val="44"/>
        </w:numPr>
      </w:pPr>
      <w:r>
        <w:t>the guideline should be more balanced with increased focus on user requirements</w:t>
      </w:r>
      <w:r w:rsidR="007B5760">
        <w:t>,</w:t>
      </w:r>
    </w:p>
    <w:p w14:paraId="4DD1F515" w14:textId="77777777" w:rsidR="007B5760" w:rsidRDefault="0088315F" w:rsidP="00A446C9">
      <w:pPr>
        <w:pStyle w:val="BodyText"/>
        <w:numPr>
          <w:ilvl w:val="0"/>
          <w:numId w:val="44"/>
        </w:numPr>
      </w:pPr>
      <w:r>
        <w:t xml:space="preserve">that current </w:t>
      </w:r>
      <w:r w:rsidR="007B5760">
        <w:t>guideline</w:t>
      </w:r>
      <w:r>
        <w:t xml:space="preserve"> does not make any reference to other guideline</w:t>
      </w:r>
      <w:r w:rsidR="007B5760">
        <w:t xml:space="preserve">s </w:t>
      </w:r>
      <w:r w:rsidR="002D1A5C">
        <w:t>which should be taken into consideration</w:t>
      </w:r>
      <w:r w:rsidR="007B5760">
        <w:t>,</w:t>
      </w:r>
    </w:p>
    <w:p w14:paraId="0AB3F887" w14:textId="77777777" w:rsidR="00F51DD9" w:rsidRDefault="007B5760" w:rsidP="00A446C9">
      <w:pPr>
        <w:pStyle w:val="BodyText"/>
        <w:numPr>
          <w:ilvl w:val="0"/>
          <w:numId w:val="44"/>
        </w:numPr>
      </w:pPr>
      <w:r>
        <w:t>the example in the annex of present guideline is actually a risk assessment and not a level of service statement, and</w:t>
      </w:r>
    </w:p>
    <w:p w14:paraId="35521AFA" w14:textId="77777777" w:rsidR="004C7D2E" w:rsidRDefault="007B5760" w:rsidP="00A446C9">
      <w:pPr>
        <w:pStyle w:val="BodyText"/>
        <w:numPr>
          <w:ilvl w:val="0"/>
          <w:numId w:val="44"/>
        </w:numPr>
      </w:pPr>
      <w:proofErr w:type="gramStart"/>
      <w:r>
        <w:t>a</w:t>
      </w:r>
      <w:proofErr w:type="gramEnd"/>
      <w:r>
        <w:t xml:space="preserve"> </w:t>
      </w:r>
      <w:r w:rsidR="004C7D2E">
        <w:t>lack of definitions</w:t>
      </w:r>
      <w:r>
        <w:t>.</w:t>
      </w:r>
    </w:p>
    <w:p w14:paraId="29E1AAAF" w14:textId="77777777" w:rsidR="00192342" w:rsidRDefault="00192342" w:rsidP="00192342">
      <w:pPr>
        <w:pStyle w:val="Heading1"/>
      </w:pPr>
      <w:r>
        <w:lastRenderedPageBreak/>
        <w:t>ACTIONS UNDERTAKEN</w:t>
      </w:r>
    </w:p>
    <w:p w14:paraId="515DC873" w14:textId="77777777" w:rsidR="00CC3E8B" w:rsidRDefault="00DE4568" w:rsidP="00A446C9">
      <w:pPr>
        <w:pStyle w:val="BodyText"/>
      </w:pPr>
      <w:r>
        <w:t xml:space="preserve">Based on </w:t>
      </w:r>
      <w:r w:rsidR="002D1A5C">
        <w:t>the</w:t>
      </w:r>
      <w:r>
        <w:t xml:space="preserve"> above</w:t>
      </w:r>
      <w:r w:rsidR="00C65CC4">
        <w:t>,</w:t>
      </w:r>
      <w:r>
        <w:t xml:space="preserve"> the group proceeded with preliminary </w:t>
      </w:r>
      <w:r w:rsidR="00192342">
        <w:t>changes</w:t>
      </w:r>
      <w:r>
        <w:t xml:space="preserve"> with respect to the revision of IALA Guideline 1004.</w:t>
      </w:r>
    </w:p>
    <w:p w14:paraId="15DFCB8E" w14:textId="77777777" w:rsidR="00A446C9" w:rsidRDefault="00A446C9" w:rsidP="00A446C9">
      <w:pPr>
        <w:pStyle w:val="Heading1"/>
      </w:pPr>
      <w:r>
        <w:t>Action requested of the Committee</w:t>
      </w:r>
    </w:p>
    <w:p w14:paraId="4590D004" w14:textId="77777777" w:rsidR="00F25BF4" w:rsidRDefault="00F25BF4" w:rsidP="00F51DD9">
      <w:pPr>
        <w:pStyle w:val="BodyText"/>
      </w:pPr>
      <w:r>
        <w:t>The Committee is requested to</w:t>
      </w:r>
      <w:r w:rsidR="00F51DD9">
        <w:t xml:space="preserve"> note the information given</w:t>
      </w:r>
      <w:r w:rsidR="00C65CC4">
        <w:t xml:space="preserve"> and comment as appropriate</w:t>
      </w:r>
      <w:r w:rsidR="00F51DD9">
        <w:t>.</w:t>
      </w:r>
    </w:p>
    <w:p w14:paraId="5F890397" w14:textId="77777777" w:rsidR="00F51DD9" w:rsidRDefault="00F51DD9" w:rsidP="00F51DD9">
      <w:pPr>
        <w:pStyle w:val="BodyText"/>
      </w:pPr>
    </w:p>
    <w:p w14:paraId="265BA567" w14:textId="77777777" w:rsidR="00F51DD9" w:rsidRDefault="00F51DD9" w:rsidP="00F51DD9">
      <w:pPr>
        <w:pStyle w:val="BodyText"/>
      </w:pPr>
    </w:p>
    <w:p w14:paraId="24E52953" w14:textId="77777777" w:rsidR="004D1D85" w:rsidRDefault="00F51DD9" w:rsidP="00192342">
      <w:pPr>
        <w:pStyle w:val="List1"/>
        <w:numPr>
          <w:ilvl w:val="0"/>
          <w:numId w:val="0"/>
        </w:numPr>
        <w:ind w:left="567" w:hanging="567"/>
        <w:jc w:val="center"/>
        <w:sectPr w:rsidR="004D1D85" w:rsidSect="008248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t>* * *</w:t>
      </w:r>
    </w:p>
    <w:p w14:paraId="066F24E1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0E68967" w14:textId="77777777" w:rsidR="004D1D85" w:rsidRPr="004D1D85" w:rsidRDefault="004D1D85" w:rsidP="00192342">
      <w:pPr>
        <w:pStyle w:val="Appendix"/>
        <w:numPr>
          <w:ilvl w:val="0"/>
          <w:numId w:val="0"/>
        </w:numPr>
      </w:pP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7A4A9B" w14:textId="77777777" w:rsidR="00851497" w:rsidRDefault="00851497" w:rsidP="00362CD9">
      <w:r>
        <w:separator/>
      </w:r>
    </w:p>
  </w:endnote>
  <w:endnote w:type="continuationSeparator" w:id="0">
    <w:p w14:paraId="19BAF946" w14:textId="77777777" w:rsidR="00851497" w:rsidRDefault="0085149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48777" w14:textId="77777777" w:rsidR="00D37378" w:rsidRDefault="00D3737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1539C" w14:textId="77777777" w:rsidR="00362CD9" w:rsidRDefault="00362CD9">
    <w:pPr>
      <w:pStyle w:val="Footer"/>
    </w:pPr>
    <w:r>
      <w:tab/>
    </w:r>
    <w:r w:rsidR="00EA06DD">
      <w:fldChar w:fldCharType="begin"/>
    </w:r>
    <w:r>
      <w:instrText xml:space="preserve"> PAGE   \* MERGEFORMAT </w:instrText>
    </w:r>
    <w:r w:rsidR="00EA06DD">
      <w:fldChar w:fldCharType="separate"/>
    </w:r>
    <w:r w:rsidR="00406C67">
      <w:rPr>
        <w:noProof/>
      </w:rPr>
      <w:t>1</w:t>
    </w:r>
    <w:r w:rsidR="00EA06DD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C756E" w14:textId="77777777" w:rsidR="00D37378" w:rsidRDefault="00D3737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22110" w14:textId="77777777" w:rsidR="00851497" w:rsidRDefault="00851497" w:rsidP="00362CD9">
      <w:r>
        <w:separator/>
      </w:r>
    </w:p>
  </w:footnote>
  <w:footnote w:type="continuationSeparator" w:id="0">
    <w:p w14:paraId="4CF60AFE" w14:textId="77777777" w:rsidR="00851497" w:rsidRDefault="00851497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41508" w14:textId="77777777" w:rsidR="00D37378" w:rsidRDefault="00D3737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3A778" w14:textId="77777777" w:rsidR="00D37378" w:rsidRDefault="00D37378" w:rsidP="00D37378">
    <w:pPr>
      <w:pStyle w:val="Header"/>
      <w:jc w:val="right"/>
      <w:rPr>
        <w:sz w:val="24"/>
        <w:lang w:val="en-US"/>
      </w:rPr>
    </w:pPr>
    <w:r>
      <w:rPr>
        <w:sz w:val="24"/>
        <w:lang w:val="en-US"/>
      </w:rPr>
      <w:t>ANM18/9/1</w:t>
    </w:r>
  </w:p>
  <w:p w14:paraId="416CB568" w14:textId="77777777" w:rsidR="00D55207" w:rsidRDefault="00D37378" w:rsidP="00D37378">
    <w:pPr>
      <w:pStyle w:val="Header"/>
      <w:jc w:val="right"/>
    </w:pPr>
    <w:r>
      <w:rPr>
        <w:sz w:val="24"/>
        <w:szCs w:val="24"/>
        <w:lang w:val="en-US"/>
      </w:rPr>
      <w:t xml:space="preserve">Formerly </w:t>
    </w:r>
    <w:r w:rsidR="00850293">
      <w:t>ANM</w:t>
    </w:r>
    <w:r w:rsidR="00471104" w:rsidRPr="003A0D5D">
      <w:t>1</w:t>
    </w:r>
    <w:r w:rsidR="003F0E8A" w:rsidRPr="003A0D5D">
      <w:t>7</w:t>
    </w:r>
    <w:r w:rsidR="00A0389B" w:rsidRPr="003A0D5D">
      <w:t>/</w:t>
    </w:r>
    <w:r w:rsidR="003A0D5D">
      <w:t>WG2</w:t>
    </w:r>
    <w:r w:rsidR="00A0389B">
      <w:t>/</w:t>
    </w:r>
    <w:r w:rsidR="003A0D5D">
      <w:t>WP1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F289" w14:textId="77777777" w:rsidR="00D37378" w:rsidRDefault="00D3737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DF4391"/>
    <w:multiLevelType w:val="hybridMultilevel"/>
    <w:tmpl w:val="BCDE1400"/>
    <w:lvl w:ilvl="0" w:tplc="E91A3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535E48"/>
    <w:multiLevelType w:val="hybridMultilevel"/>
    <w:tmpl w:val="5F826A64"/>
    <w:lvl w:ilvl="0" w:tplc="E91A3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4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3"/>
  </w:num>
  <w:num w:numId="14">
    <w:abstractNumId w:val="5"/>
  </w:num>
  <w:num w:numId="15">
    <w:abstractNumId w:val="25"/>
  </w:num>
  <w:num w:numId="16">
    <w:abstractNumId w:val="12"/>
  </w:num>
  <w:num w:numId="17">
    <w:abstractNumId w:val="6"/>
  </w:num>
  <w:num w:numId="18">
    <w:abstractNumId w:val="19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</w:num>
  <w:num w:numId="44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6C9"/>
    <w:rsid w:val="000005D3"/>
    <w:rsid w:val="000058F9"/>
    <w:rsid w:val="00006AED"/>
    <w:rsid w:val="0004700E"/>
    <w:rsid w:val="00070C13"/>
    <w:rsid w:val="00084F33"/>
    <w:rsid w:val="000A77A7"/>
    <w:rsid w:val="000C1B3E"/>
    <w:rsid w:val="00177F4D"/>
    <w:rsid w:val="00180DDA"/>
    <w:rsid w:val="00190739"/>
    <w:rsid w:val="00192342"/>
    <w:rsid w:val="001B2A2D"/>
    <w:rsid w:val="001B737D"/>
    <w:rsid w:val="001C44A3"/>
    <w:rsid w:val="001F528A"/>
    <w:rsid w:val="001F704E"/>
    <w:rsid w:val="00203A84"/>
    <w:rsid w:val="002125B0"/>
    <w:rsid w:val="00243228"/>
    <w:rsid w:val="00251483"/>
    <w:rsid w:val="00255CAA"/>
    <w:rsid w:val="00264305"/>
    <w:rsid w:val="002A0346"/>
    <w:rsid w:val="002A4487"/>
    <w:rsid w:val="002A7D4A"/>
    <w:rsid w:val="002B099C"/>
    <w:rsid w:val="002B24E6"/>
    <w:rsid w:val="002D1A5C"/>
    <w:rsid w:val="002D3E8B"/>
    <w:rsid w:val="002D4575"/>
    <w:rsid w:val="002D5C0C"/>
    <w:rsid w:val="002E6B74"/>
    <w:rsid w:val="002F1277"/>
    <w:rsid w:val="00315821"/>
    <w:rsid w:val="00352A55"/>
    <w:rsid w:val="00356CD0"/>
    <w:rsid w:val="00362CD9"/>
    <w:rsid w:val="003761CA"/>
    <w:rsid w:val="00380DAF"/>
    <w:rsid w:val="003A0D5D"/>
    <w:rsid w:val="003B28F5"/>
    <w:rsid w:val="003B7B7D"/>
    <w:rsid w:val="003C7A2A"/>
    <w:rsid w:val="003D4D57"/>
    <w:rsid w:val="003D69D0"/>
    <w:rsid w:val="003F0E8A"/>
    <w:rsid w:val="003F2918"/>
    <w:rsid w:val="003F430E"/>
    <w:rsid w:val="00406C67"/>
    <w:rsid w:val="00414BAF"/>
    <w:rsid w:val="00444D0F"/>
    <w:rsid w:val="004652EE"/>
    <w:rsid w:val="004661AD"/>
    <w:rsid w:val="00471104"/>
    <w:rsid w:val="004C7D2E"/>
    <w:rsid w:val="004D1D85"/>
    <w:rsid w:val="004D3C3A"/>
    <w:rsid w:val="004D5F08"/>
    <w:rsid w:val="005107EB"/>
    <w:rsid w:val="00521345"/>
    <w:rsid w:val="00526DF0"/>
    <w:rsid w:val="00545CC4"/>
    <w:rsid w:val="00551FFF"/>
    <w:rsid w:val="005607A2"/>
    <w:rsid w:val="0057198B"/>
    <w:rsid w:val="005B32A3"/>
    <w:rsid w:val="005C566C"/>
    <w:rsid w:val="005C7E69"/>
    <w:rsid w:val="005D5B7F"/>
    <w:rsid w:val="005E017F"/>
    <w:rsid w:val="005E262D"/>
    <w:rsid w:val="005F7E20"/>
    <w:rsid w:val="0063283D"/>
    <w:rsid w:val="006652C3"/>
    <w:rsid w:val="00691FD0"/>
    <w:rsid w:val="006B4B03"/>
    <w:rsid w:val="006C1773"/>
    <w:rsid w:val="006C5948"/>
    <w:rsid w:val="006D576D"/>
    <w:rsid w:val="006F2A74"/>
    <w:rsid w:val="0070699B"/>
    <w:rsid w:val="007118F5"/>
    <w:rsid w:val="00712AA4"/>
    <w:rsid w:val="00721AA1"/>
    <w:rsid w:val="00743C82"/>
    <w:rsid w:val="007547F8"/>
    <w:rsid w:val="00765622"/>
    <w:rsid w:val="00765A3D"/>
    <w:rsid w:val="00770B6C"/>
    <w:rsid w:val="00783FEA"/>
    <w:rsid w:val="007B4A50"/>
    <w:rsid w:val="007B5760"/>
    <w:rsid w:val="007F01BE"/>
    <w:rsid w:val="0082480E"/>
    <w:rsid w:val="00850293"/>
    <w:rsid w:val="00851373"/>
    <w:rsid w:val="00851497"/>
    <w:rsid w:val="00851BA6"/>
    <w:rsid w:val="0085654D"/>
    <w:rsid w:val="00861160"/>
    <w:rsid w:val="0088315F"/>
    <w:rsid w:val="008A4653"/>
    <w:rsid w:val="008A50CC"/>
    <w:rsid w:val="008D1694"/>
    <w:rsid w:val="008D45DF"/>
    <w:rsid w:val="008D79CB"/>
    <w:rsid w:val="008F07BC"/>
    <w:rsid w:val="00905DF8"/>
    <w:rsid w:val="0092692B"/>
    <w:rsid w:val="00943E9C"/>
    <w:rsid w:val="00953F4D"/>
    <w:rsid w:val="00960BB8"/>
    <w:rsid w:val="00964F5C"/>
    <w:rsid w:val="009A14F0"/>
    <w:rsid w:val="009B3818"/>
    <w:rsid w:val="009B5A0A"/>
    <w:rsid w:val="00A0389B"/>
    <w:rsid w:val="00A231D0"/>
    <w:rsid w:val="00A446C9"/>
    <w:rsid w:val="00A635D6"/>
    <w:rsid w:val="00A8335C"/>
    <w:rsid w:val="00A8553A"/>
    <w:rsid w:val="00A93AED"/>
    <w:rsid w:val="00B01073"/>
    <w:rsid w:val="00B226F2"/>
    <w:rsid w:val="00B274DF"/>
    <w:rsid w:val="00B56BDF"/>
    <w:rsid w:val="00B71A00"/>
    <w:rsid w:val="00B85CD6"/>
    <w:rsid w:val="00B90A27"/>
    <w:rsid w:val="00B9554D"/>
    <w:rsid w:val="00BA7F1B"/>
    <w:rsid w:val="00BB2B9F"/>
    <w:rsid w:val="00BC3F43"/>
    <w:rsid w:val="00BD3CB8"/>
    <w:rsid w:val="00BD4E6F"/>
    <w:rsid w:val="00BF4DCE"/>
    <w:rsid w:val="00C05CE5"/>
    <w:rsid w:val="00C10217"/>
    <w:rsid w:val="00C441A3"/>
    <w:rsid w:val="00C6171E"/>
    <w:rsid w:val="00C65CC4"/>
    <w:rsid w:val="00CA6F2C"/>
    <w:rsid w:val="00CB7FEE"/>
    <w:rsid w:val="00CC3E8B"/>
    <w:rsid w:val="00CF1871"/>
    <w:rsid w:val="00D1133E"/>
    <w:rsid w:val="00D17A34"/>
    <w:rsid w:val="00D2293E"/>
    <w:rsid w:val="00D26628"/>
    <w:rsid w:val="00D332B3"/>
    <w:rsid w:val="00D37378"/>
    <w:rsid w:val="00D54041"/>
    <w:rsid w:val="00D55207"/>
    <w:rsid w:val="00D92B45"/>
    <w:rsid w:val="00D95534"/>
    <w:rsid w:val="00D95962"/>
    <w:rsid w:val="00D97577"/>
    <w:rsid w:val="00DC389B"/>
    <w:rsid w:val="00DD4F99"/>
    <w:rsid w:val="00DE2FEE"/>
    <w:rsid w:val="00DE4568"/>
    <w:rsid w:val="00E00BE9"/>
    <w:rsid w:val="00E22A11"/>
    <w:rsid w:val="00E55927"/>
    <w:rsid w:val="00E72F82"/>
    <w:rsid w:val="00E912A6"/>
    <w:rsid w:val="00EA06DD"/>
    <w:rsid w:val="00EA4844"/>
    <w:rsid w:val="00EA4D9C"/>
    <w:rsid w:val="00EB75EE"/>
    <w:rsid w:val="00EE4443"/>
    <w:rsid w:val="00EE4C1D"/>
    <w:rsid w:val="00EF3685"/>
    <w:rsid w:val="00F159EB"/>
    <w:rsid w:val="00F25BF4"/>
    <w:rsid w:val="00F267DB"/>
    <w:rsid w:val="00F45585"/>
    <w:rsid w:val="00F46F6F"/>
    <w:rsid w:val="00F51DD9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0DA99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4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4E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CommentText">
    <w:name w:val="annotation text"/>
    <w:basedOn w:val="Normal"/>
    <w:link w:val="CommentTextChar"/>
    <w:semiHidden/>
    <w:rsid w:val="004C7D2E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4C7D2E"/>
    <w:rPr>
      <w:rFonts w:ascii="Times New Roman" w:eastAsia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4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4E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numbering" w:customStyle="1" w:styleId="CommentText">
    <w:name w:val="Artikkelavsnit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348</Words>
  <Characters>1985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2011-10-18T12:58:00Z</dcterms:created>
  <dcterms:modified xsi:type="dcterms:W3CDTF">2012-01-13T07:13:00Z</dcterms:modified>
</cp:coreProperties>
</file>